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BD" w:rsidRDefault="004632AE">
      <w:r>
        <w:rPr>
          <w:rFonts w:ascii="Tahoma" w:hAnsi="Tahoma" w:cs="Tahoma"/>
          <w:noProof/>
          <w:lang w:eastAsia="tr-TR"/>
        </w:rPr>
        <w:drawing>
          <wp:inline distT="0" distB="0" distL="0" distR="0">
            <wp:extent cx="5760720" cy="1182237"/>
            <wp:effectExtent l="19050" t="0" r="0" b="0"/>
            <wp:docPr id="1" name="Resim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srcRect r="2661"/>
                    <a:stretch>
                      <a:fillRect/>
                    </a:stretch>
                  </pic:blipFill>
                  <pic:spPr bwMode="auto">
                    <a:xfrm>
                      <a:off x="0" y="0"/>
                      <a:ext cx="5760720" cy="1182237"/>
                    </a:xfrm>
                    <a:prstGeom prst="rect">
                      <a:avLst/>
                    </a:prstGeom>
                    <a:noFill/>
                    <a:ln w="9525">
                      <a:noFill/>
                      <a:miter lim="800000"/>
                      <a:headEnd/>
                      <a:tailEnd/>
                    </a:ln>
                  </pic:spPr>
                </pic:pic>
              </a:graphicData>
            </a:graphic>
          </wp:inline>
        </w:drawing>
      </w:r>
    </w:p>
    <w:p w:rsidR="00E756A0" w:rsidRDefault="00E756A0" w:rsidP="00B02948">
      <w:pPr>
        <w:spacing w:line="240" w:lineRule="auto"/>
        <w:rPr>
          <w:rFonts w:ascii="Times New Roman" w:hAnsi="Times New Roman" w:cs="Times New Roman"/>
          <w:sz w:val="24"/>
          <w:szCs w:val="24"/>
        </w:rPr>
      </w:pPr>
      <w:r w:rsidRPr="00766E94">
        <w:rPr>
          <w:rFonts w:ascii="Times New Roman" w:hAnsi="Times New Roman" w:cs="Times New Roman"/>
          <w:b/>
          <w:sz w:val="24"/>
          <w:szCs w:val="24"/>
        </w:rPr>
        <w:t>Sayı</w:t>
      </w:r>
      <w:r w:rsidRPr="00E756A0">
        <w:rPr>
          <w:rFonts w:ascii="Times New Roman" w:hAnsi="Times New Roman" w:cs="Times New Roman"/>
          <w:sz w:val="24"/>
          <w:szCs w:val="24"/>
        </w:rPr>
        <w:tab/>
        <w:t xml:space="preserve">: </w:t>
      </w:r>
      <w:r>
        <w:rPr>
          <w:rFonts w:ascii="Times New Roman" w:hAnsi="Times New Roman" w:cs="Times New Roman"/>
          <w:sz w:val="24"/>
          <w:szCs w:val="24"/>
        </w:rPr>
        <w:t>2014/H800/</w:t>
      </w:r>
      <w:r w:rsidR="004632AE">
        <w:rPr>
          <w:rFonts w:ascii="Times New Roman" w:hAnsi="Times New Roman" w:cs="Times New Roman"/>
          <w:sz w:val="24"/>
          <w:szCs w:val="24"/>
        </w:rPr>
        <w:t>1495</w:t>
      </w:r>
    </w:p>
    <w:p w:rsidR="00E756A0" w:rsidRDefault="00E756A0" w:rsidP="00B02948">
      <w:pPr>
        <w:spacing w:line="240" w:lineRule="auto"/>
        <w:rPr>
          <w:rFonts w:ascii="Times New Roman" w:hAnsi="Times New Roman" w:cs="Times New Roman"/>
          <w:sz w:val="24"/>
          <w:szCs w:val="24"/>
        </w:rPr>
      </w:pPr>
      <w:r w:rsidRPr="00766E94">
        <w:rPr>
          <w:rFonts w:ascii="Times New Roman" w:hAnsi="Times New Roman" w:cs="Times New Roman"/>
          <w:b/>
          <w:sz w:val="24"/>
          <w:szCs w:val="24"/>
        </w:rPr>
        <w:t>Konu</w:t>
      </w:r>
      <w:r>
        <w:rPr>
          <w:rFonts w:ascii="Times New Roman" w:hAnsi="Times New Roman" w:cs="Times New Roman"/>
          <w:sz w:val="24"/>
          <w:szCs w:val="24"/>
        </w:rPr>
        <w:tab/>
        <w:t>: Bilgi Edinme İtiraz Dilekçesi Örneği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8 Eylül 2014 </w:t>
      </w:r>
    </w:p>
    <w:p w:rsidR="00766E94" w:rsidRDefault="00766E94" w:rsidP="00B02948">
      <w:pPr>
        <w:spacing w:line="240" w:lineRule="auto"/>
        <w:rPr>
          <w:rFonts w:ascii="Times New Roman" w:hAnsi="Times New Roman" w:cs="Times New Roman"/>
          <w:sz w:val="24"/>
          <w:szCs w:val="24"/>
        </w:rPr>
      </w:pPr>
    </w:p>
    <w:p w:rsidR="00E756A0" w:rsidRPr="00766E94" w:rsidRDefault="00E756A0" w:rsidP="00B02948">
      <w:pPr>
        <w:spacing w:line="240" w:lineRule="auto"/>
        <w:jc w:val="center"/>
        <w:rPr>
          <w:rFonts w:ascii="Times New Roman" w:hAnsi="Times New Roman" w:cs="Times New Roman"/>
          <w:b/>
          <w:sz w:val="24"/>
          <w:szCs w:val="24"/>
        </w:rPr>
      </w:pPr>
      <w:r w:rsidRPr="00766E94">
        <w:rPr>
          <w:rFonts w:ascii="Times New Roman" w:hAnsi="Times New Roman" w:cs="Times New Roman"/>
          <w:b/>
          <w:sz w:val="24"/>
          <w:szCs w:val="24"/>
        </w:rPr>
        <w:t>Ş U B E L E R E</w:t>
      </w:r>
    </w:p>
    <w:p w:rsidR="00E756A0" w:rsidRDefault="00E756A0" w:rsidP="00B02948">
      <w:pPr>
        <w:spacing w:line="240" w:lineRule="auto"/>
        <w:rPr>
          <w:rFonts w:ascii="Times New Roman" w:hAnsi="Times New Roman" w:cs="Times New Roman"/>
          <w:sz w:val="24"/>
          <w:szCs w:val="24"/>
        </w:rPr>
      </w:pPr>
    </w:p>
    <w:p w:rsidR="00E756A0" w:rsidRDefault="00E756A0" w:rsidP="00B02948">
      <w:pPr>
        <w:pStyle w:val="GvdeMetniGirintisi"/>
        <w:ind w:firstLine="708"/>
        <w:rPr>
          <w:b w:val="0"/>
          <w:szCs w:val="24"/>
        </w:rPr>
      </w:pPr>
      <w:r w:rsidRPr="0010132E">
        <w:rPr>
          <w:b w:val="0"/>
          <w:color w:val="000000"/>
          <w:spacing w:val="5"/>
          <w:szCs w:val="24"/>
        </w:rPr>
        <w:t xml:space="preserve">Milli Eğitim Bakanlığına Bağlı Eğitim Kurumları Yöneticilerinin Görevlendirilmelerine İlişkin </w:t>
      </w:r>
      <w:r w:rsidRPr="0010132E">
        <w:rPr>
          <w:b w:val="0"/>
          <w:color w:val="000000"/>
          <w:spacing w:val="7"/>
          <w:szCs w:val="24"/>
        </w:rPr>
        <w:t>Yönetmel</w:t>
      </w:r>
      <w:r w:rsidRPr="0010132E">
        <w:rPr>
          <w:b w:val="0"/>
          <w:szCs w:val="24"/>
        </w:rPr>
        <w:t>iğe göre dört yıllık görev süresi dolan eğitim yöneticilerinin, bulundukları eğitim kurumu veya bir başka eğitim kurumunda görev sürelerinin uzatılabilmesi için, Yönetmeliğin ekinde yayımlanan EK-1 GÖREV SÜRESİ UZATILACAK EĞİTİM KURUMU MÜDÜRLERİ İÇİN DEĞERLENDİRME FORMU üzerinden 100 üzerinden en a</w:t>
      </w:r>
      <w:r>
        <w:rPr>
          <w:b w:val="0"/>
          <w:szCs w:val="24"/>
        </w:rPr>
        <w:t>z 75 puan almaları gerektiği kurala bağlanmıştı</w:t>
      </w:r>
      <w:r w:rsidR="00766E94">
        <w:rPr>
          <w:b w:val="0"/>
          <w:szCs w:val="24"/>
        </w:rPr>
        <w:t>r</w:t>
      </w:r>
      <w:r w:rsidRPr="0010132E">
        <w:rPr>
          <w:b w:val="0"/>
          <w:szCs w:val="24"/>
        </w:rPr>
        <w:t xml:space="preserve">. </w:t>
      </w:r>
    </w:p>
    <w:p w:rsidR="00E756A0" w:rsidRDefault="00E756A0" w:rsidP="00B02948">
      <w:pPr>
        <w:spacing w:line="240" w:lineRule="auto"/>
        <w:ind w:firstLine="708"/>
        <w:rPr>
          <w:rFonts w:ascii="Times New Roman" w:hAnsi="Times New Roman" w:cs="Times New Roman"/>
          <w:sz w:val="24"/>
          <w:szCs w:val="24"/>
        </w:rPr>
      </w:pPr>
      <w:r>
        <w:rPr>
          <w:rFonts w:ascii="Times New Roman" w:hAnsi="Times New Roman" w:cs="Times New Roman"/>
          <w:sz w:val="24"/>
          <w:szCs w:val="24"/>
        </w:rPr>
        <w:t>21 Ağustos 2014 günü</w:t>
      </w:r>
      <w:r w:rsidRPr="0010132E">
        <w:rPr>
          <w:rFonts w:ascii="Times New Roman" w:hAnsi="Times New Roman" w:cs="Times New Roman"/>
          <w:sz w:val="24"/>
          <w:szCs w:val="24"/>
        </w:rPr>
        <w:t xml:space="preserve"> eğitim kurumları yönetici d</w:t>
      </w:r>
      <w:r>
        <w:rPr>
          <w:rFonts w:ascii="Times New Roman" w:hAnsi="Times New Roman" w:cs="Times New Roman"/>
          <w:sz w:val="24"/>
          <w:szCs w:val="24"/>
        </w:rPr>
        <w:t>eğerlendirme sonuçları açıklanmıştı</w:t>
      </w:r>
      <w:r w:rsidRPr="0010132E">
        <w:rPr>
          <w:rFonts w:ascii="Times New Roman" w:hAnsi="Times New Roman" w:cs="Times New Roman"/>
          <w:sz w:val="24"/>
          <w:szCs w:val="24"/>
        </w:rPr>
        <w:t>. Üyelerimizin önemli bir bölümüne 75’in altında puanlar verilerek bulundukları eğitim kurumlarında görev yapmaları engellenmiştir.</w:t>
      </w:r>
      <w:r w:rsidR="00766E94">
        <w:rPr>
          <w:rFonts w:ascii="Times New Roman" w:hAnsi="Times New Roman" w:cs="Times New Roman"/>
          <w:sz w:val="24"/>
          <w:szCs w:val="24"/>
        </w:rPr>
        <w:t xml:space="preserve"> </w:t>
      </w:r>
      <w:r w:rsidRPr="0010132E">
        <w:rPr>
          <w:rFonts w:ascii="Times New Roman" w:hAnsi="Times New Roman" w:cs="Times New Roman"/>
          <w:sz w:val="24"/>
          <w:szCs w:val="24"/>
        </w:rPr>
        <w:t>Bu durumda olan yöneticile</w:t>
      </w:r>
      <w:r>
        <w:rPr>
          <w:rFonts w:ascii="Times New Roman" w:hAnsi="Times New Roman" w:cs="Times New Roman"/>
          <w:sz w:val="24"/>
          <w:szCs w:val="24"/>
        </w:rPr>
        <w:t>rimizin,</w:t>
      </w:r>
      <w:r w:rsidRPr="0010132E">
        <w:rPr>
          <w:rFonts w:ascii="Times New Roman" w:hAnsi="Times New Roman" w:cs="Times New Roman"/>
          <w:sz w:val="24"/>
          <w:szCs w:val="24"/>
        </w:rPr>
        <w:t xml:space="preserve"> </w:t>
      </w:r>
      <w:r>
        <w:rPr>
          <w:rFonts w:ascii="Times New Roman" w:hAnsi="Times New Roman" w:cs="Times New Roman"/>
          <w:sz w:val="24"/>
          <w:szCs w:val="24"/>
        </w:rPr>
        <w:t>yapılan değerlendirme ve verilen puanların</w:t>
      </w:r>
      <w:r w:rsidRPr="0010132E">
        <w:rPr>
          <w:rFonts w:ascii="Times New Roman" w:hAnsi="Times New Roman" w:cs="Times New Roman"/>
          <w:sz w:val="24"/>
          <w:szCs w:val="24"/>
        </w:rPr>
        <w:t xml:space="preserve"> iptaline karar verilmesi istemiyle dava aç</w:t>
      </w:r>
      <w:r>
        <w:rPr>
          <w:rFonts w:ascii="Times New Roman" w:hAnsi="Times New Roman" w:cs="Times New Roman"/>
          <w:sz w:val="24"/>
          <w:szCs w:val="24"/>
        </w:rPr>
        <w:t>abileceğini ama öncelikle Bilgi Edinme Hakkı Kanunu uyarınca değerlendirme formunun bir örneğini istemelerinin yararlı olacağını bildirmiştik.</w:t>
      </w:r>
      <w:r w:rsidRPr="0010132E">
        <w:rPr>
          <w:rFonts w:ascii="Times New Roman" w:hAnsi="Times New Roman" w:cs="Times New Roman"/>
          <w:sz w:val="24"/>
          <w:szCs w:val="24"/>
        </w:rPr>
        <w:t xml:space="preserve"> </w:t>
      </w:r>
    </w:p>
    <w:p w:rsidR="00766E94" w:rsidRDefault="00766E94" w:rsidP="00B02948">
      <w:pPr>
        <w:spacing w:line="240" w:lineRule="auto"/>
        <w:ind w:firstLine="708"/>
        <w:rPr>
          <w:rFonts w:ascii="Times New Roman" w:hAnsi="Times New Roman" w:cs="Times New Roman"/>
          <w:sz w:val="24"/>
          <w:szCs w:val="24"/>
        </w:rPr>
      </w:pPr>
      <w:r>
        <w:rPr>
          <w:rFonts w:ascii="Times New Roman" w:hAnsi="Times New Roman" w:cs="Times New Roman"/>
          <w:sz w:val="24"/>
          <w:szCs w:val="24"/>
        </w:rPr>
        <w:t>4982 sayılı Bilgi Edinme Hakkı Yasası uyarınca k</w:t>
      </w:r>
      <w:r w:rsidR="00E756A0" w:rsidRPr="00E756A0">
        <w:rPr>
          <w:rFonts w:ascii="Times New Roman" w:hAnsi="Times New Roman" w:cs="Times New Roman"/>
          <w:sz w:val="24"/>
          <w:szCs w:val="24"/>
        </w:rPr>
        <w:t>urum ve kuruluşlar, başvuru üzerine istenen bilgi veya belgeye erişimi</w:t>
      </w:r>
      <w:r w:rsidR="00E756A0">
        <w:rPr>
          <w:rFonts w:ascii="Times New Roman" w:hAnsi="Times New Roman" w:cs="Times New Roman"/>
          <w:sz w:val="24"/>
          <w:szCs w:val="24"/>
        </w:rPr>
        <w:t xml:space="preserve"> onbeş iş günü içinde sağlamakla yükümlüdür. </w:t>
      </w:r>
      <w:r w:rsidR="00E756A0" w:rsidRPr="00E756A0">
        <w:rPr>
          <w:rFonts w:ascii="Times New Roman" w:hAnsi="Times New Roman" w:cs="Times New Roman"/>
          <w:sz w:val="24"/>
          <w:szCs w:val="24"/>
        </w:rPr>
        <w:t>Ancak</w:t>
      </w:r>
      <w:r w:rsidR="00E756A0">
        <w:rPr>
          <w:rFonts w:ascii="Times New Roman" w:hAnsi="Times New Roman" w:cs="Times New Roman"/>
          <w:sz w:val="24"/>
          <w:szCs w:val="24"/>
        </w:rPr>
        <w:t xml:space="preserve"> istenen bilgi veya belge</w:t>
      </w:r>
      <w:r w:rsidR="00E756A0" w:rsidRPr="00E756A0">
        <w:rPr>
          <w:rFonts w:ascii="Times New Roman" w:hAnsi="Times New Roman" w:cs="Times New Roman"/>
          <w:sz w:val="24"/>
          <w:szCs w:val="24"/>
        </w:rPr>
        <w:t>, başvurulan kurum ve kuruluş içindek</w:t>
      </w:r>
      <w:r w:rsidR="00E756A0">
        <w:rPr>
          <w:rFonts w:ascii="Times New Roman" w:hAnsi="Times New Roman" w:cs="Times New Roman"/>
          <w:sz w:val="24"/>
          <w:szCs w:val="24"/>
        </w:rPr>
        <w:t>i başka bir birimden sağlanacaksa (örneğin Milli Eğitim Bakanlığından)</w:t>
      </w:r>
      <w:r w:rsidR="00E756A0" w:rsidRPr="00E756A0">
        <w:rPr>
          <w:rFonts w:ascii="Times New Roman" w:hAnsi="Times New Roman" w:cs="Times New Roman"/>
          <w:sz w:val="24"/>
          <w:szCs w:val="24"/>
        </w:rPr>
        <w:t xml:space="preserve"> başvuru ile ilgili bilgi veya belgeye eri</w:t>
      </w:r>
      <w:r w:rsidR="00E756A0">
        <w:rPr>
          <w:rFonts w:ascii="Times New Roman" w:hAnsi="Times New Roman" w:cs="Times New Roman"/>
          <w:sz w:val="24"/>
          <w:szCs w:val="24"/>
        </w:rPr>
        <w:t>şim otuz iş günü içinde sağlanacaktır</w:t>
      </w:r>
      <w:r w:rsidR="00E756A0" w:rsidRPr="00E756A0">
        <w:rPr>
          <w:rFonts w:ascii="Times New Roman" w:hAnsi="Times New Roman" w:cs="Times New Roman"/>
          <w:sz w:val="24"/>
          <w:szCs w:val="24"/>
        </w:rPr>
        <w:t>. Bu durumda, sürenin uzatılması</w:t>
      </w:r>
      <w:r w:rsidR="00E756A0">
        <w:rPr>
          <w:rFonts w:ascii="Times New Roman" w:hAnsi="Times New Roman" w:cs="Times New Roman"/>
          <w:sz w:val="24"/>
          <w:szCs w:val="24"/>
        </w:rPr>
        <w:t xml:space="preserve"> </w:t>
      </w:r>
      <w:r w:rsidR="00E756A0" w:rsidRPr="00E756A0">
        <w:rPr>
          <w:rFonts w:ascii="Times New Roman" w:hAnsi="Times New Roman" w:cs="Times New Roman"/>
          <w:sz w:val="24"/>
          <w:szCs w:val="24"/>
        </w:rPr>
        <w:t>ve bunun gerekçesi başvuru sahibine yazılı olarak ve onbeş iş günlük sü</w:t>
      </w:r>
      <w:r w:rsidR="00E756A0">
        <w:rPr>
          <w:rFonts w:ascii="Times New Roman" w:hAnsi="Times New Roman" w:cs="Times New Roman"/>
          <w:sz w:val="24"/>
          <w:szCs w:val="24"/>
        </w:rPr>
        <w:t xml:space="preserve">renin bitiminden önce bildirilecektir. </w:t>
      </w:r>
    </w:p>
    <w:p w:rsidR="00E756A0" w:rsidRPr="00E756A0" w:rsidRDefault="00766E94" w:rsidP="00B02948">
      <w:pPr>
        <w:spacing w:line="240" w:lineRule="auto"/>
        <w:ind w:firstLine="708"/>
        <w:rPr>
          <w:rFonts w:ascii="Times New Roman" w:hAnsi="Times New Roman" w:cs="Times New Roman"/>
          <w:sz w:val="24"/>
          <w:szCs w:val="24"/>
        </w:rPr>
      </w:pPr>
      <w:r>
        <w:rPr>
          <w:rFonts w:ascii="Times New Roman" w:hAnsi="Times New Roman" w:cs="Times New Roman"/>
          <w:sz w:val="24"/>
          <w:szCs w:val="24"/>
        </w:rPr>
        <w:t>Değerlendirme formunun bir örneğini vermeyeceklerini bildirir ise üyelerimiz bu tarihten itibaren 15 gün içinde Başbakanlık Bilgi Edinme Değerlendirme Kuruluna itiraz edebilirler. Üyelerimiz için itiraz dilekçesi örneği hazırlanmış, hazırlanan dilekçe ekte gönderilmiştir.</w:t>
      </w:r>
    </w:p>
    <w:p w:rsidR="00E756A0" w:rsidRDefault="00E756A0" w:rsidP="00B02948">
      <w:pPr>
        <w:pStyle w:val="ListeParagraf"/>
        <w:ind w:left="0" w:firstLine="708"/>
        <w:jc w:val="both"/>
        <w:rPr>
          <w:sz w:val="24"/>
          <w:szCs w:val="24"/>
        </w:rPr>
      </w:pPr>
      <w:r>
        <w:rPr>
          <w:sz w:val="24"/>
          <w:szCs w:val="24"/>
        </w:rPr>
        <w:t>Yönetici, temsilci ve üyelerimize bildirilmesi ve gereğini rica eder, çalışmalarınızda başarılar dilerim.</w:t>
      </w:r>
    </w:p>
    <w:p w:rsidR="00766E94" w:rsidRDefault="00B02948" w:rsidP="00B02948">
      <w:pPr>
        <w:pStyle w:val="ListeParagraf"/>
        <w:ind w:left="0"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noProof/>
          <w:sz w:val="24"/>
          <w:szCs w:val="24"/>
        </w:rPr>
        <w:drawing>
          <wp:inline distT="0" distB="0" distL="0" distR="0">
            <wp:extent cx="1723644" cy="1303020"/>
            <wp:effectExtent l="19050" t="0" r="0" b="0"/>
            <wp:docPr id="2" name="1 Resim" descr="sakine_es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kine_esen1.jpg"/>
                    <pic:cNvPicPr/>
                  </pic:nvPicPr>
                  <pic:blipFill>
                    <a:blip r:embed="rId6" cstate="print"/>
                    <a:stretch>
                      <a:fillRect/>
                    </a:stretch>
                  </pic:blipFill>
                  <pic:spPr>
                    <a:xfrm>
                      <a:off x="0" y="0"/>
                      <a:ext cx="1723644" cy="1303020"/>
                    </a:xfrm>
                    <a:prstGeom prst="rect">
                      <a:avLst/>
                    </a:prstGeom>
                  </pic:spPr>
                </pic:pic>
              </a:graphicData>
            </a:graphic>
          </wp:inline>
        </w:drawing>
      </w:r>
    </w:p>
    <w:p w:rsidR="00E756A0" w:rsidRPr="00AA0623" w:rsidRDefault="00E756A0" w:rsidP="00B02948">
      <w:pPr>
        <w:pStyle w:val="ListeParagraf"/>
        <w:ind w:left="0"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A0623">
        <w:rPr>
          <w:b/>
          <w:sz w:val="24"/>
          <w:szCs w:val="24"/>
        </w:rPr>
        <w:t xml:space="preserve">  Sakine Esen YILMAZ</w:t>
      </w:r>
    </w:p>
    <w:p w:rsidR="00E756A0" w:rsidRDefault="00E756A0" w:rsidP="00B02948">
      <w:pPr>
        <w:pStyle w:val="ListeParagraf"/>
        <w:ind w:left="0" w:firstLine="708"/>
        <w:jc w:val="both"/>
        <w:rPr>
          <w:b/>
          <w:sz w:val="24"/>
          <w:szCs w:val="24"/>
        </w:rPr>
      </w:pPr>
      <w:r w:rsidRPr="00AA0623">
        <w:rPr>
          <w:b/>
          <w:sz w:val="24"/>
          <w:szCs w:val="24"/>
        </w:rPr>
        <w:tab/>
      </w:r>
      <w:r w:rsidRPr="00AA0623">
        <w:rPr>
          <w:b/>
          <w:sz w:val="24"/>
          <w:szCs w:val="24"/>
        </w:rPr>
        <w:tab/>
      </w:r>
      <w:r w:rsidRPr="00AA0623">
        <w:rPr>
          <w:b/>
          <w:sz w:val="24"/>
          <w:szCs w:val="24"/>
        </w:rPr>
        <w:tab/>
      </w:r>
      <w:r w:rsidRPr="00AA0623">
        <w:rPr>
          <w:b/>
          <w:sz w:val="24"/>
          <w:szCs w:val="24"/>
        </w:rPr>
        <w:tab/>
      </w:r>
      <w:r w:rsidRPr="00AA0623">
        <w:rPr>
          <w:b/>
          <w:sz w:val="24"/>
          <w:szCs w:val="24"/>
        </w:rPr>
        <w:tab/>
      </w:r>
      <w:r w:rsidRPr="00AA0623">
        <w:rPr>
          <w:b/>
          <w:sz w:val="24"/>
          <w:szCs w:val="24"/>
        </w:rPr>
        <w:tab/>
      </w:r>
      <w:r w:rsidRPr="00AA0623">
        <w:rPr>
          <w:b/>
          <w:sz w:val="24"/>
          <w:szCs w:val="24"/>
        </w:rPr>
        <w:tab/>
        <w:t xml:space="preserve">        Genel Sekreter</w:t>
      </w:r>
    </w:p>
    <w:p w:rsidR="00766E94" w:rsidRPr="00766E94" w:rsidRDefault="00766E94" w:rsidP="00B02948">
      <w:pPr>
        <w:spacing w:line="240" w:lineRule="auto"/>
        <w:rPr>
          <w:rFonts w:ascii="Times New Roman" w:hAnsi="Times New Roman" w:cs="Times New Roman"/>
          <w:sz w:val="24"/>
          <w:szCs w:val="24"/>
        </w:rPr>
      </w:pPr>
      <w:r w:rsidRPr="00766E94">
        <w:rPr>
          <w:rFonts w:ascii="Times New Roman" w:hAnsi="Times New Roman" w:cs="Times New Roman"/>
          <w:b/>
          <w:sz w:val="24"/>
          <w:szCs w:val="24"/>
        </w:rPr>
        <w:t>Ek</w:t>
      </w:r>
      <w:r w:rsidRPr="00766E94">
        <w:rPr>
          <w:rFonts w:ascii="Times New Roman" w:hAnsi="Times New Roman" w:cs="Times New Roman"/>
          <w:b/>
          <w:sz w:val="24"/>
          <w:szCs w:val="24"/>
        </w:rPr>
        <w:tab/>
        <w:t xml:space="preserve">: </w:t>
      </w:r>
      <w:r w:rsidRPr="00766E94">
        <w:rPr>
          <w:rFonts w:ascii="Times New Roman" w:hAnsi="Times New Roman" w:cs="Times New Roman"/>
          <w:sz w:val="24"/>
          <w:szCs w:val="24"/>
        </w:rPr>
        <w:t>İtiraz dilekçesi örneği</w:t>
      </w:r>
    </w:p>
    <w:p w:rsidR="00B02948" w:rsidRDefault="00B02948" w:rsidP="00B02948">
      <w:pPr>
        <w:spacing w:line="240" w:lineRule="auto"/>
        <w:jc w:val="center"/>
        <w:rPr>
          <w:rFonts w:ascii="Times New Roman" w:hAnsi="Times New Roman" w:cs="Times New Roman"/>
          <w:sz w:val="24"/>
          <w:szCs w:val="24"/>
        </w:rPr>
      </w:pPr>
    </w:p>
    <w:p w:rsidR="00B02948" w:rsidRDefault="00B02948" w:rsidP="00B02948">
      <w:pPr>
        <w:spacing w:line="240" w:lineRule="auto"/>
        <w:jc w:val="center"/>
        <w:rPr>
          <w:rFonts w:ascii="Times New Roman" w:hAnsi="Times New Roman" w:cs="Times New Roman"/>
          <w:sz w:val="24"/>
          <w:szCs w:val="24"/>
        </w:rPr>
      </w:pPr>
    </w:p>
    <w:p w:rsidR="00B02948" w:rsidRDefault="00B02948" w:rsidP="00B02948">
      <w:pPr>
        <w:spacing w:line="240" w:lineRule="auto"/>
        <w:jc w:val="center"/>
        <w:rPr>
          <w:rFonts w:ascii="Times New Roman" w:hAnsi="Times New Roman" w:cs="Times New Roman"/>
          <w:sz w:val="24"/>
          <w:szCs w:val="24"/>
        </w:rPr>
      </w:pPr>
    </w:p>
    <w:p w:rsidR="00B02948" w:rsidRDefault="00B02948" w:rsidP="00B02948">
      <w:pPr>
        <w:spacing w:line="240" w:lineRule="auto"/>
        <w:jc w:val="center"/>
        <w:rPr>
          <w:rFonts w:ascii="Times New Roman" w:hAnsi="Times New Roman" w:cs="Times New Roman"/>
          <w:sz w:val="24"/>
          <w:szCs w:val="24"/>
        </w:rPr>
      </w:pPr>
    </w:p>
    <w:p w:rsidR="004632AE" w:rsidRPr="0069455C" w:rsidRDefault="00E756A0" w:rsidP="00B02948">
      <w:pPr>
        <w:spacing w:line="240" w:lineRule="auto"/>
        <w:jc w:val="center"/>
        <w:rPr>
          <w:b/>
        </w:rPr>
      </w:pPr>
      <w:r w:rsidRPr="00766E94">
        <w:rPr>
          <w:rFonts w:ascii="Times New Roman" w:hAnsi="Times New Roman" w:cs="Times New Roman"/>
          <w:sz w:val="24"/>
          <w:szCs w:val="24"/>
        </w:rPr>
        <w:lastRenderedPageBreak/>
        <w:t xml:space="preserve"> </w:t>
      </w:r>
      <w:r w:rsidR="004632AE" w:rsidRPr="0069455C">
        <w:rPr>
          <w:b/>
        </w:rPr>
        <w:t>BAŞBAKANLIK</w:t>
      </w:r>
    </w:p>
    <w:p w:rsidR="004632AE" w:rsidRPr="0069455C" w:rsidRDefault="004632AE" w:rsidP="00B02948">
      <w:pPr>
        <w:spacing w:line="240" w:lineRule="auto"/>
        <w:jc w:val="center"/>
        <w:rPr>
          <w:b/>
        </w:rPr>
      </w:pPr>
      <w:r w:rsidRPr="0069455C">
        <w:rPr>
          <w:b/>
        </w:rPr>
        <w:t>BİLGİ EDİNME DEĞERLENDİRME KURULU’NA</w:t>
      </w:r>
    </w:p>
    <w:p w:rsidR="004632AE" w:rsidRPr="0069455C" w:rsidRDefault="004632AE" w:rsidP="00B02948">
      <w:pPr>
        <w:spacing w:line="240" w:lineRule="auto"/>
        <w:jc w:val="center"/>
        <w:rPr>
          <w:b/>
        </w:rPr>
      </w:pPr>
    </w:p>
    <w:p w:rsidR="004632AE" w:rsidRPr="0069455C" w:rsidRDefault="004632AE" w:rsidP="00B02948">
      <w:pPr>
        <w:spacing w:line="240" w:lineRule="auto"/>
        <w:jc w:val="center"/>
        <w:rPr>
          <w:b/>
        </w:rPr>
      </w:pPr>
    </w:p>
    <w:p w:rsidR="004632AE" w:rsidRPr="0069455C" w:rsidRDefault="004632AE" w:rsidP="00B02948">
      <w:pPr>
        <w:spacing w:line="240" w:lineRule="auto"/>
        <w:rPr>
          <w:b/>
        </w:rPr>
      </w:pPr>
      <w:r w:rsidRPr="0069455C">
        <w:rPr>
          <w:b/>
        </w:rPr>
        <w:t>İtiraz eden</w:t>
      </w:r>
      <w:r w:rsidRPr="0069455C">
        <w:rPr>
          <w:b/>
        </w:rPr>
        <w:tab/>
      </w:r>
      <w:r w:rsidRPr="0069455C">
        <w:rPr>
          <w:b/>
        </w:rPr>
        <w:tab/>
      </w:r>
      <w:r w:rsidRPr="0069455C">
        <w:rPr>
          <w:b/>
        </w:rPr>
        <w:tab/>
      </w:r>
      <w:r w:rsidRPr="0069455C">
        <w:t>:</w:t>
      </w:r>
      <w:r w:rsidRPr="0069455C">
        <w:rPr>
          <w:b/>
        </w:rPr>
        <w:t xml:space="preserve"> </w:t>
      </w:r>
      <w:r w:rsidRPr="0069455C">
        <w:t>…… (Adı Soyadı, Adresi)</w:t>
      </w:r>
    </w:p>
    <w:p w:rsidR="004632AE" w:rsidRPr="0069455C" w:rsidRDefault="004632AE" w:rsidP="00B02948">
      <w:pPr>
        <w:spacing w:line="240" w:lineRule="auto"/>
        <w:rPr>
          <w:b/>
        </w:rPr>
      </w:pPr>
      <w:r w:rsidRPr="0069455C">
        <w:rPr>
          <w:b/>
        </w:rPr>
        <w:t>Başvuruyu Yaptığım</w:t>
      </w:r>
    </w:p>
    <w:p w:rsidR="004632AE" w:rsidRPr="0069455C" w:rsidRDefault="004632AE" w:rsidP="00B02948">
      <w:pPr>
        <w:spacing w:line="240" w:lineRule="auto"/>
      </w:pPr>
      <w:r w:rsidRPr="0069455C">
        <w:rPr>
          <w:b/>
        </w:rPr>
        <w:t>Kurum</w:t>
      </w:r>
      <w:r w:rsidRPr="0069455C">
        <w:tab/>
      </w:r>
      <w:r w:rsidRPr="0069455C">
        <w:tab/>
      </w:r>
      <w:r w:rsidRPr="0069455C">
        <w:tab/>
        <w:t>: ………</w:t>
      </w:r>
    </w:p>
    <w:p w:rsidR="004632AE" w:rsidRPr="0069455C" w:rsidRDefault="004632AE" w:rsidP="00B02948">
      <w:pPr>
        <w:spacing w:line="240" w:lineRule="auto"/>
        <w:rPr>
          <w:b/>
        </w:rPr>
      </w:pPr>
      <w:r w:rsidRPr="0069455C">
        <w:rPr>
          <w:b/>
        </w:rPr>
        <w:t>Kuruma Başvuru Tarihi</w:t>
      </w:r>
      <w:r w:rsidRPr="0069455C">
        <w:rPr>
          <w:b/>
        </w:rPr>
        <w:tab/>
        <w:t xml:space="preserve">: </w:t>
      </w:r>
      <w:r w:rsidRPr="0069455C">
        <w:t>…/…/2014</w:t>
      </w:r>
    </w:p>
    <w:p w:rsidR="004632AE" w:rsidRPr="0069455C" w:rsidRDefault="004632AE" w:rsidP="00B02948">
      <w:pPr>
        <w:spacing w:line="240" w:lineRule="auto"/>
        <w:rPr>
          <w:b/>
        </w:rPr>
      </w:pPr>
      <w:r w:rsidRPr="0069455C">
        <w:rPr>
          <w:b/>
        </w:rPr>
        <w:t>Kurumun Başvurumu Reddettiğini</w:t>
      </w:r>
    </w:p>
    <w:p w:rsidR="004632AE" w:rsidRPr="0069455C" w:rsidRDefault="004632AE" w:rsidP="00B02948">
      <w:pPr>
        <w:spacing w:line="240" w:lineRule="auto"/>
        <w:rPr>
          <w:b/>
        </w:rPr>
      </w:pPr>
      <w:r w:rsidRPr="0069455C">
        <w:rPr>
          <w:b/>
        </w:rPr>
        <w:t>Bildirdiği Tarih</w:t>
      </w:r>
      <w:r w:rsidRPr="0069455C">
        <w:rPr>
          <w:b/>
        </w:rPr>
        <w:tab/>
      </w:r>
      <w:r w:rsidRPr="0069455C">
        <w:rPr>
          <w:b/>
        </w:rPr>
        <w:tab/>
        <w:t xml:space="preserve">: </w:t>
      </w:r>
      <w:r w:rsidRPr="0069455C">
        <w:t>…/…/2014</w:t>
      </w:r>
    </w:p>
    <w:p w:rsidR="004632AE" w:rsidRPr="0069455C" w:rsidRDefault="004632AE" w:rsidP="00B02948">
      <w:pPr>
        <w:spacing w:line="240" w:lineRule="auto"/>
        <w:ind w:left="2832" w:hanging="2832"/>
      </w:pPr>
      <w:r w:rsidRPr="0069455C">
        <w:rPr>
          <w:b/>
        </w:rPr>
        <w:t>İtiraz Konusu</w:t>
      </w:r>
      <w:r w:rsidRPr="0069455C">
        <w:tab/>
        <w:t>: …/…/2014 günü yaptığım bilgi edinme başvurusunun, reddedilmesine, 4982 sayılı Bilgi Edinme Hakkı Yasanın 13. maddesi uyarınca yapılan itirazdır.</w:t>
      </w:r>
    </w:p>
    <w:p w:rsidR="004632AE" w:rsidRPr="0069455C" w:rsidRDefault="004632AE" w:rsidP="00B02948">
      <w:pPr>
        <w:spacing w:line="240" w:lineRule="auto"/>
      </w:pPr>
    </w:p>
    <w:p w:rsidR="004632AE" w:rsidRPr="0069455C" w:rsidRDefault="004632AE" w:rsidP="00B02948">
      <w:pPr>
        <w:spacing w:line="240" w:lineRule="auto"/>
      </w:pPr>
      <w:r w:rsidRPr="0069455C">
        <w:rPr>
          <w:b/>
        </w:rPr>
        <w:t>Açıklamalar</w:t>
      </w:r>
      <w:r>
        <w:t xml:space="preserve"> </w:t>
      </w:r>
      <w:r w:rsidRPr="00B67B39">
        <w:rPr>
          <w:b/>
        </w:rPr>
        <w:t>ve İtiraz Nedenleri</w:t>
      </w:r>
      <w:r>
        <w:tab/>
      </w:r>
      <w:r w:rsidRPr="0069455C">
        <w:t>:</w:t>
      </w:r>
    </w:p>
    <w:p w:rsidR="004632AE" w:rsidRPr="0069455C" w:rsidRDefault="004632AE" w:rsidP="00B02948">
      <w:pPr>
        <w:numPr>
          <w:ilvl w:val="0"/>
          <w:numId w:val="2"/>
        </w:numPr>
        <w:tabs>
          <w:tab w:val="left" w:pos="993"/>
        </w:tabs>
        <w:spacing w:line="240" w:lineRule="auto"/>
        <w:ind w:left="0" w:firstLine="708"/>
      </w:pPr>
      <w:r w:rsidRPr="0069455C">
        <w:t>…… Okulunda okul müdürü olarak görev yaptığım sırada 10 Haziran 2014 gün ve 29026 sayılı Resmi Gazetede yayımlanan Milli Eğitim Bakanlığına Bağlı Eğitim Kurumları Yöneticilerinin Görevlendirilmelerine İlişkin Yönetmelik uyarınca, bulunduğum eğitim kurumu veya bir başka eğitim kurumunda görev süremin uzatılıp uzatılmayacağına Yönetmeliğin ekinde yayımlanan EK-1 GÖREV SÜRESİ UZATILACAK EĞİTİM KURUMU MÜDÜRLERİ İÇİN DEĞERLENDİRME FORMU’na göre karar verilecekti. 21.08.2014 günü açıklanan değerlendirme sonuçlarına göre …… puan verildiğini öğrendim.</w:t>
      </w:r>
    </w:p>
    <w:p w:rsidR="004632AE" w:rsidRPr="0069455C" w:rsidRDefault="004632AE" w:rsidP="00B02948">
      <w:pPr>
        <w:numPr>
          <w:ilvl w:val="0"/>
          <w:numId w:val="2"/>
        </w:numPr>
        <w:tabs>
          <w:tab w:val="left" w:pos="993"/>
        </w:tabs>
        <w:spacing w:line="240" w:lineRule="auto"/>
        <w:ind w:left="0" w:firstLine="708"/>
      </w:pPr>
      <w:r w:rsidRPr="0069455C">
        <w:t>…/…/2014 günü kurumuma başvurarak, 4982 sayılı Bilgi Edinme Hakkı Yasası uyarınca, benim için düzenlenen EK-1 GÖREV SÜRESİ UZATILACAK EĞİTİM KURUMU MÜDÜRLERİ İÇİN DEĞERLENDİRME FORMU’nun bir örneğinin tarafıma verilmesini istedim.</w:t>
      </w:r>
    </w:p>
    <w:p w:rsidR="004632AE" w:rsidRPr="0069455C" w:rsidRDefault="004632AE" w:rsidP="00B02948">
      <w:pPr>
        <w:numPr>
          <w:ilvl w:val="0"/>
          <w:numId w:val="2"/>
        </w:numPr>
        <w:tabs>
          <w:tab w:val="left" w:pos="993"/>
        </w:tabs>
        <w:spacing w:line="240" w:lineRule="auto"/>
        <w:ind w:left="0" w:firstLine="708"/>
      </w:pPr>
      <w:r w:rsidRPr="0069455C">
        <w:t>……… İl/ilçe Milli Eğitim Müdürlüğü’nün …/…/2014 gün ve ……. sayılı yazısıyla bilgi edinme başvurum reddedildi. Başvurum, 4982 sayılı Yasanın …… maddesi/maddeleri uyarınca reddedilmiştir.</w:t>
      </w:r>
    </w:p>
    <w:p w:rsidR="004632AE" w:rsidRPr="0069455C" w:rsidRDefault="004632AE" w:rsidP="00B02948">
      <w:pPr>
        <w:numPr>
          <w:ilvl w:val="0"/>
          <w:numId w:val="2"/>
        </w:numPr>
        <w:tabs>
          <w:tab w:val="left" w:pos="993"/>
        </w:tabs>
        <w:spacing w:line="240" w:lineRule="auto"/>
        <w:ind w:left="0" w:firstLine="708"/>
      </w:pPr>
      <w:r w:rsidRPr="0069455C">
        <w:t>4982 sayılı Bilgi Edinme Hakkı Yasasının, Dördüncü Bölümünde ‘Bilgi Edinme Hakkının Sınırları’ düzenlenmiştir.</w:t>
      </w:r>
    </w:p>
    <w:p w:rsidR="004632AE" w:rsidRPr="0069455C" w:rsidRDefault="004632AE" w:rsidP="00B02948">
      <w:pPr>
        <w:numPr>
          <w:ilvl w:val="0"/>
          <w:numId w:val="2"/>
        </w:numPr>
        <w:tabs>
          <w:tab w:val="left" w:pos="993"/>
        </w:tabs>
        <w:spacing w:line="240" w:lineRule="auto"/>
        <w:ind w:left="0" w:firstLine="708"/>
      </w:pPr>
      <w:r w:rsidRPr="0069455C">
        <w:t xml:space="preserve">4982 sayılı Yasanın 16. </w:t>
      </w:r>
      <w:r>
        <w:t>m</w:t>
      </w:r>
      <w:r w:rsidRPr="0069455C">
        <w:t xml:space="preserve">addesinde ‘devlet sırrına ilişkin bilgi ve belgeler’, 17. </w:t>
      </w:r>
      <w:r>
        <w:t>m</w:t>
      </w:r>
      <w:r w:rsidRPr="0069455C">
        <w:t xml:space="preserve">addesinde ‘Ülkenin ekonomik çıkarlarına ilişkin bilgi ve belgeler’, 18. </w:t>
      </w:r>
      <w:r>
        <w:t>m</w:t>
      </w:r>
      <w:r w:rsidRPr="0069455C">
        <w:t xml:space="preserve">addesinde ‘İstihbarata ilişkin bilgi ve belgeler’, 19. </w:t>
      </w:r>
      <w:r>
        <w:t>m</w:t>
      </w:r>
      <w:r w:rsidRPr="0069455C">
        <w:t xml:space="preserve">addesinde ‘Soruşturmaya ilişkin bilgi ve belgeler’, 20. </w:t>
      </w:r>
      <w:r>
        <w:t>m</w:t>
      </w:r>
      <w:r w:rsidRPr="0069455C">
        <w:t xml:space="preserve">addesinde ‘Adli soruşturma ve kovuşturmaya ilişkin bilgi ve belgeler’, 21. </w:t>
      </w:r>
      <w:r>
        <w:t>m</w:t>
      </w:r>
      <w:r w:rsidRPr="0069455C">
        <w:t xml:space="preserve">addesinde ‘Özel hayatın gizliliğine ilişkin bilgi ve belgeler’, 22. </w:t>
      </w:r>
      <w:r>
        <w:t>m</w:t>
      </w:r>
      <w:r w:rsidRPr="0069455C">
        <w:t xml:space="preserve">addesinde ‘Haberleşmenin gizliliğine ilişkin bilgi ve belgeler’, 23. </w:t>
      </w:r>
      <w:r>
        <w:t>m</w:t>
      </w:r>
      <w:r w:rsidRPr="0069455C">
        <w:t xml:space="preserve">addesinde ‘Ticari sırlara ilişkin bilgi ve belgeler’, 24. </w:t>
      </w:r>
      <w:r>
        <w:t>m</w:t>
      </w:r>
      <w:r w:rsidRPr="0069455C">
        <w:t xml:space="preserve">addesinde ‘Fikir ve Sanat Eserlerine ilişkin bilgi veya belgeler’, 25. </w:t>
      </w:r>
      <w:r>
        <w:t>m</w:t>
      </w:r>
      <w:r w:rsidRPr="0069455C">
        <w:t>addesinde ‘Kurum içi düzenlemeler (Kurum ve kuruluşların, kamuoyunu ilgilendirmeyen ve sadece kendi personeli ile kurum içi uygulamalarına ilişkin düzenlemeler hakkındaki bilgi veya belgeler, bilgi edinme hakkının kapsamı dışındadır. Ancak, söz konusu düzenlemeden etkilenen kurum çalışanlarının bilgi edinme hakları saklıdır</w:t>
      </w:r>
      <w:r>
        <w:t>) ve son olarak 26. maddesinde ‘Kurum içi görüş, bilgi notu ve tavsiyeler’,</w:t>
      </w:r>
      <w:r w:rsidRPr="0069455C">
        <w:t xml:space="preserve"> 4982 sayılı Yasanın kapsamı dışında tutulmuştur. </w:t>
      </w:r>
    </w:p>
    <w:p w:rsidR="004632AE" w:rsidRPr="0069455C" w:rsidRDefault="004632AE" w:rsidP="00B02948">
      <w:pPr>
        <w:numPr>
          <w:ilvl w:val="0"/>
          <w:numId w:val="2"/>
        </w:numPr>
        <w:tabs>
          <w:tab w:val="left" w:pos="993"/>
        </w:tabs>
        <w:spacing w:line="240" w:lineRule="auto"/>
        <w:ind w:left="0" w:firstLine="708"/>
      </w:pPr>
      <w:r>
        <w:t>27.04.2004 gün ve 25445 sayılı R</w:t>
      </w:r>
      <w:r w:rsidRPr="0069455C">
        <w:t>esmi Gazetede yayımlanarak yürürlüğe konan Bilgi Edinme Hakkı Yasasının Uygulanmasına İlişkin Esas v</w:t>
      </w:r>
      <w:r>
        <w:t>e Usuller Hakkında Yönetmelikte</w:t>
      </w:r>
      <w:r w:rsidRPr="0069455C">
        <w:t xml:space="preserve"> de 4982 sayılı Yasanın anılan hükümlerine paralel düzenlemeler yer almaktadır.</w:t>
      </w:r>
    </w:p>
    <w:p w:rsidR="004632AE" w:rsidRPr="0069455C" w:rsidRDefault="004632AE" w:rsidP="00B02948">
      <w:pPr>
        <w:numPr>
          <w:ilvl w:val="0"/>
          <w:numId w:val="2"/>
        </w:numPr>
        <w:tabs>
          <w:tab w:val="left" w:pos="993"/>
        </w:tabs>
        <w:spacing w:line="240" w:lineRule="auto"/>
        <w:ind w:left="0" w:firstLine="708"/>
      </w:pPr>
      <w:r>
        <w:t>İstediğim bilgi ve belgenin Yasa ve Yönetmeliğin belirtilen hükümleri kapsamında olmadığı açıktır. Ben</w:t>
      </w:r>
      <w:r w:rsidRPr="0069455C">
        <w:t xml:space="preserve"> bir başkası hakkındaki değil, </w:t>
      </w:r>
      <w:r>
        <w:t>kendim</w:t>
      </w:r>
      <w:r w:rsidRPr="0069455C">
        <w:t xml:space="preserve"> </w:t>
      </w:r>
      <w:r>
        <w:t xml:space="preserve">hakkındaki Değerlendirme Formunun örneğini </w:t>
      </w:r>
      <w:r w:rsidRPr="0069455C">
        <w:t xml:space="preserve">istedim. </w:t>
      </w:r>
      <w:r>
        <w:t xml:space="preserve">İstediğim bilgi bir başkasının </w:t>
      </w:r>
      <w:r w:rsidRPr="0069455C">
        <w:t xml:space="preserve">özel hayatına ilişkin değildi. Tamamen bir eğitim kurumunun iç işleyişine ilişkindi. </w:t>
      </w:r>
      <w:r>
        <w:t xml:space="preserve">İstediğim bilgi kimsenin </w:t>
      </w:r>
      <w:r w:rsidRPr="0069455C">
        <w:t>özel hayat</w:t>
      </w:r>
      <w:r>
        <w:t>ın</w:t>
      </w:r>
      <w:r w:rsidRPr="0069455C">
        <w:t>a açıkça haksız müdahale sonu</w:t>
      </w:r>
      <w:r>
        <w:t>cunu doğuracak bilgileri içermiyordu.</w:t>
      </w:r>
      <w:r w:rsidRPr="0069455C">
        <w:t xml:space="preserve"> </w:t>
      </w:r>
      <w:r>
        <w:t>Yönetmelikçe belirlenen kişilerin bana verdikleri puanı öğrenmemin,</w:t>
      </w:r>
      <w:r w:rsidRPr="0069455C">
        <w:t xml:space="preserve"> </w:t>
      </w:r>
      <w:r>
        <w:t>bu kişilerin</w:t>
      </w:r>
      <w:r w:rsidRPr="0069455C">
        <w:t xml:space="preserve"> hayatını ya da gü</w:t>
      </w:r>
      <w:r>
        <w:t xml:space="preserve">venliğini tehlikeye sokmayacağı </w:t>
      </w:r>
      <w:r w:rsidRPr="0069455C">
        <w:t>tartışmayı gerektirmeyecek açıklıktadır.</w:t>
      </w:r>
      <w:r>
        <w:t xml:space="preserve"> </w:t>
      </w:r>
      <w:r w:rsidRPr="0069455C">
        <w:t xml:space="preserve">Başvurumun reddedilmesinin gerekçesi, gizli kalması gereken bilgi kaynağının açığa çıkması da olamaz. </w:t>
      </w:r>
      <w:r>
        <w:t>Puanlama,</w:t>
      </w:r>
      <w:r w:rsidRPr="0069455C">
        <w:t xml:space="preserve"> okul müdürü olarak</w:t>
      </w:r>
      <w:r>
        <w:t xml:space="preserve"> görev yaptığım eğitim kurumu ve benimle ilgilidir</w:t>
      </w:r>
      <w:r w:rsidRPr="0069455C">
        <w:t xml:space="preserve">. </w:t>
      </w:r>
      <w:r>
        <w:t>Değerlendirmeyi yapan</w:t>
      </w:r>
      <w:r w:rsidRPr="0069455C">
        <w:t xml:space="preserve"> kişilerin kimler olduğu bellidir. Ortada gizli bir </w:t>
      </w:r>
      <w:r>
        <w:t xml:space="preserve">kişi, kurum veya </w:t>
      </w:r>
      <w:r w:rsidRPr="0069455C">
        <w:t xml:space="preserve">tanık yoktur. Kaldı ki </w:t>
      </w:r>
      <w:r>
        <w:t>değerlendirmenin</w:t>
      </w:r>
      <w:r w:rsidRPr="0069455C">
        <w:t xml:space="preserve"> konusu gizli kalacak türden değildir. </w:t>
      </w:r>
      <w:r>
        <w:t>İstediğim</w:t>
      </w:r>
      <w:r w:rsidRPr="0069455C">
        <w:t xml:space="preserve"> bilgi ve belgeler herhalde “özel hayatın gizliliği kapsamında, açıklanması hâlinde kişinin sağlık bilgileri ile özel ve aile hayatına, şeref ve haysiyetine, meslekî ve ekonomik değerlerine haksız müdahale” oluşturmaz.</w:t>
      </w:r>
      <w:r>
        <w:t xml:space="preserve"> </w:t>
      </w:r>
      <w:r w:rsidRPr="0069455C">
        <w:t xml:space="preserve">Özetle bilgi edinme başvurumun reddedilmesi, Yasanın ve Yönetmeliğin anılan hükmüne aykırıdır.     </w:t>
      </w:r>
    </w:p>
    <w:p w:rsidR="004632AE" w:rsidRDefault="004632AE" w:rsidP="00B02948">
      <w:pPr>
        <w:spacing w:line="240" w:lineRule="auto"/>
        <w:rPr>
          <w:b/>
        </w:rPr>
      </w:pPr>
    </w:p>
    <w:p w:rsidR="004632AE" w:rsidRPr="0069455C" w:rsidRDefault="004632AE" w:rsidP="00B02948">
      <w:pPr>
        <w:spacing w:line="240" w:lineRule="auto"/>
      </w:pPr>
      <w:r w:rsidRPr="0069455C">
        <w:rPr>
          <w:b/>
        </w:rPr>
        <w:t>SONUÇ VE İSTEM</w:t>
      </w:r>
      <w:r w:rsidRPr="0069455C">
        <w:tab/>
        <w:t>: Yukarıda açıklanan ve doğrudan göz önünde bulundurulacak nedenlerle, …/…/2014 günü yaptığım bilgi edinme başvurusunun reddedilmesinin, 4982 sayılı Yasanın 13. maddesi uyarınca itirazım doğrultusunda değerlendirilmesi ve istenen bilgilerin verilmesi konusunda,</w:t>
      </w:r>
      <w:r>
        <w:t xml:space="preserve"> g</w:t>
      </w:r>
      <w:r w:rsidRPr="0069455C">
        <w:t>ereğini bilgilerinize sunarım. …/…/2014</w:t>
      </w:r>
    </w:p>
    <w:p w:rsidR="004632AE" w:rsidRPr="0069455C" w:rsidRDefault="004632AE" w:rsidP="00B02948">
      <w:pPr>
        <w:spacing w:line="240" w:lineRule="auto"/>
      </w:pPr>
    </w:p>
    <w:p w:rsidR="004632AE" w:rsidRPr="0069455C" w:rsidRDefault="004632AE" w:rsidP="00B02948">
      <w:pPr>
        <w:spacing w:line="240" w:lineRule="auto"/>
        <w:ind w:firstLine="708"/>
        <w:rPr>
          <w:b/>
        </w:rPr>
      </w:pPr>
      <w:r w:rsidRPr="0069455C">
        <w:tab/>
      </w:r>
      <w:r w:rsidRPr="0069455C">
        <w:tab/>
      </w:r>
      <w:r w:rsidRPr="0069455C">
        <w:tab/>
      </w:r>
      <w:r w:rsidRPr="0069455C">
        <w:tab/>
      </w:r>
      <w:r w:rsidRPr="0069455C">
        <w:tab/>
      </w:r>
      <w:r>
        <w:tab/>
      </w:r>
      <w:r>
        <w:tab/>
      </w:r>
      <w:r>
        <w:tab/>
        <w:t>A</w:t>
      </w:r>
      <w:r w:rsidRPr="0069455C">
        <w:rPr>
          <w:b/>
        </w:rPr>
        <w:t>d, Soyad, İmza</w:t>
      </w:r>
    </w:p>
    <w:p w:rsidR="004632AE" w:rsidRPr="0069455C" w:rsidRDefault="004632AE" w:rsidP="00B02948">
      <w:pPr>
        <w:spacing w:line="240" w:lineRule="auto"/>
        <w:rPr>
          <w:b/>
        </w:rPr>
      </w:pPr>
      <w:r w:rsidRPr="0069455C">
        <w:rPr>
          <w:b/>
        </w:rPr>
        <w:t>EKLER</w:t>
      </w:r>
      <w:r w:rsidRPr="0069455C">
        <w:rPr>
          <w:b/>
        </w:rPr>
        <w:tab/>
        <w:t xml:space="preserve">: </w:t>
      </w:r>
    </w:p>
    <w:p w:rsidR="004632AE" w:rsidRPr="0069455C" w:rsidRDefault="004632AE" w:rsidP="00B02948">
      <w:pPr>
        <w:numPr>
          <w:ilvl w:val="0"/>
          <w:numId w:val="3"/>
        </w:numPr>
        <w:spacing w:line="240" w:lineRule="auto"/>
      </w:pPr>
      <w:r w:rsidRPr="0069455C">
        <w:t>Kuruma yapılan bilgi edinme başvurusunun örneği,</w:t>
      </w:r>
    </w:p>
    <w:p w:rsidR="004632AE" w:rsidRDefault="004632AE" w:rsidP="00B02948">
      <w:pPr>
        <w:numPr>
          <w:ilvl w:val="0"/>
          <w:numId w:val="3"/>
        </w:numPr>
        <w:spacing w:line="240" w:lineRule="auto"/>
      </w:pPr>
      <w:r w:rsidRPr="0069455C">
        <w:t>Kurumdan gelen cevap yazısının örneği.</w:t>
      </w:r>
    </w:p>
    <w:p w:rsidR="004632AE" w:rsidRPr="002373AC" w:rsidRDefault="004632AE" w:rsidP="00B02948">
      <w:pPr>
        <w:spacing w:line="240" w:lineRule="auto"/>
        <w:rPr>
          <w:sz w:val="28"/>
          <w:szCs w:val="28"/>
        </w:rPr>
      </w:pPr>
    </w:p>
    <w:p w:rsidR="004632AE" w:rsidRPr="002373AC" w:rsidRDefault="004632AE" w:rsidP="00B02948">
      <w:pPr>
        <w:spacing w:line="240" w:lineRule="auto"/>
        <w:jc w:val="center"/>
        <w:rPr>
          <w:b/>
          <w:sz w:val="28"/>
          <w:szCs w:val="28"/>
        </w:rPr>
      </w:pPr>
      <w:r w:rsidRPr="002373AC">
        <w:rPr>
          <w:b/>
          <w:sz w:val="28"/>
          <w:szCs w:val="28"/>
        </w:rPr>
        <w:t>DİLEKÇE DIŞI NOT</w:t>
      </w:r>
    </w:p>
    <w:p w:rsidR="004632AE" w:rsidRPr="002373AC" w:rsidRDefault="004632AE" w:rsidP="00B02948">
      <w:pPr>
        <w:spacing w:line="240" w:lineRule="auto"/>
        <w:rPr>
          <w:sz w:val="28"/>
          <w:szCs w:val="28"/>
        </w:rPr>
      </w:pPr>
    </w:p>
    <w:p w:rsidR="004632AE" w:rsidRPr="002373AC" w:rsidRDefault="004632AE" w:rsidP="00B02948">
      <w:pPr>
        <w:numPr>
          <w:ilvl w:val="0"/>
          <w:numId w:val="4"/>
        </w:numPr>
        <w:spacing w:line="240" w:lineRule="auto"/>
        <w:ind w:left="0" w:firstLine="360"/>
        <w:rPr>
          <w:sz w:val="28"/>
          <w:szCs w:val="28"/>
        </w:rPr>
      </w:pPr>
      <w:r w:rsidRPr="002373AC">
        <w:rPr>
          <w:sz w:val="28"/>
          <w:szCs w:val="28"/>
        </w:rPr>
        <w:t xml:space="preserve">Bilgi edinme istemi reddedilen başvuru sahibi, kararın tebliğinden itibaren </w:t>
      </w:r>
      <w:r w:rsidRPr="002373AC">
        <w:rPr>
          <w:b/>
          <w:sz w:val="28"/>
          <w:szCs w:val="28"/>
        </w:rPr>
        <w:t>on beş gün içinde</w:t>
      </w:r>
      <w:r w:rsidRPr="002373AC">
        <w:rPr>
          <w:sz w:val="28"/>
          <w:szCs w:val="28"/>
        </w:rPr>
        <w:t xml:space="preserve"> Başbakanlık Bilgi Edinme Değerlendirme Kurulu’na itiraz edecektir. </w:t>
      </w:r>
    </w:p>
    <w:p w:rsidR="004632AE" w:rsidRPr="002373AC" w:rsidRDefault="004632AE" w:rsidP="00B02948">
      <w:pPr>
        <w:numPr>
          <w:ilvl w:val="0"/>
          <w:numId w:val="4"/>
        </w:numPr>
        <w:spacing w:line="240" w:lineRule="auto"/>
        <w:ind w:left="0" w:firstLine="360"/>
        <w:rPr>
          <w:sz w:val="28"/>
          <w:szCs w:val="28"/>
        </w:rPr>
      </w:pPr>
      <w:r w:rsidRPr="002373AC">
        <w:rPr>
          <w:sz w:val="28"/>
          <w:szCs w:val="28"/>
        </w:rPr>
        <w:t>İtiraz kurum aracılığıyla değil, doğrudan Başbakanlık Bilgi Edinme Değerlendirme Kurulu’na yapılacaktır.</w:t>
      </w:r>
    </w:p>
    <w:p w:rsidR="004632AE" w:rsidRPr="002373AC" w:rsidRDefault="004632AE" w:rsidP="00B02948">
      <w:pPr>
        <w:numPr>
          <w:ilvl w:val="0"/>
          <w:numId w:val="4"/>
        </w:numPr>
        <w:spacing w:line="240" w:lineRule="auto"/>
        <w:ind w:left="0" w:firstLine="360"/>
        <w:rPr>
          <w:sz w:val="28"/>
          <w:szCs w:val="28"/>
        </w:rPr>
      </w:pPr>
      <w:r w:rsidRPr="002373AC">
        <w:rPr>
          <w:sz w:val="28"/>
          <w:szCs w:val="28"/>
        </w:rPr>
        <w:t xml:space="preserve">Başbakanlık Bilgi Edinme Değerlendirme Kurulu’nun adresi, </w:t>
      </w:r>
      <w:r w:rsidRPr="002373AC">
        <w:rPr>
          <w:b/>
          <w:sz w:val="28"/>
          <w:szCs w:val="28"/>
        </w:rPr>
        <w:t>Başbakanlık Merkez Bina, B-04 - Bakanlıklar/ANKARA</w:t>
      </w:r>
      <w:r w:rsidRPr="002373AC">
        <w:rPr>
          <w:sz w:val="28"/>
          <w:szCs w:val="28"/>
        </w:rPr>
        <w:t xml:space="preserve">’dır. İtiraz dilekçesi ve ekleri elden verilecek veya bu adrese </w:t>
      </w:r>
      <w:r>
        <w:rPr>
          <w:sz w:val="28"/>
          <w:szCs w:val="28"/>
        </w:rPr>
        <w:t xml:space="preserve">posta/kargo ile </w:t>
      </w:r>
      <w:r w:rsidRPr="002373AC">
        <w:rPr>
          <w:sz w:val="28"/>
          <w:szCs w:val="28"/>
        </w:rPr>
        <w:t xml:space="preserve">gönderilecektir. </w:t>
      </w:r>
    </w:p>
    <w:p w:rsidR="004632AE" w:rsidRPr="002373AC" w:rsidRDefault="004632AE" w:rsidP="00B02948">
      <w:pPr>
        <w:numPr>
          <w:ilvl w:val="0"/>
          <w:numId w:val="4"/>
        </w:numPr>
        <w:spacing w:line="240" w:lineRule="auto"/>
        <w:ind w:left="0" w:firstLine="360"/>
        <w:rPr>
          <w:sz w:val="28"/>
          <w:szCs w:val="28"/>
        </w:rPr>
      </w:pPr>
      <w:r w:rsidRPr="002373AC">
        <w:rPr>
          <w:sz w:val="28"/>
          <w:szCs w:val="28"/>
        </w:rPr>
        <w:t>Kargo veya postada geçen süre 15 günlük süreye eklenmeyecektir. Bu nedenle itirazlar en kısa sürede yapılacaktır.</w:t>
      </w:r>
    </w:p>
    <w:p w:rsidR="004632AE" w:rsidRPr="002373AC" w:rsidRDefault="004632AE" w:rsidP="00B02948">
      <w:pPr>
        <w:numPr>
          <w:ilvl w:val="0"/>
          <w:numId w:val="4"/>
        </w:numPr>
        <w:spacing w:line="240" w:lineRule="auto"/>
        <w:ind w:left="0" w:firstLine="360"/>
        <w:rPr>
          <w:sz w:val="28"/>
          <w:szCs w:val="28"/>
        </w:rPr>
      </w:pPr>
      <w:r w:rsidRPr="002373AC">
        <w:rPr>
          <w:sz w:val="28"/>
          <w:szCs w:val="28"/>
        </w:rPr>
        <w:t xml:space="preserve">İtiraz yazılı olarak yapılacak, itiraz dilekçesi itiraz eden tarafından imzalanacaktır. </w:t>
      </w:r>
    </w:p>
    <w:p w:rsidR="004632AE" w:rsidRPr="002373AC" w:rsidRDefault="004632AE" w:rsidP="00B02948">
      <w:pPr>
        <w:numPr>
          <w:ilvl w:val="0"/>
          <w:numId w:val="4"/>
        </w:numPr>
        <w:spacing w:line="240" w:lineRule="auto"/>
        <w:ind w:left="0" w:firstLine="360"/>
        <w:rPr>
          <w:sz w:val="28"/>
          <w:szCs w:val="28"/>
        </w:rPr>
      </w:pPr>
      <w:r w:rsidRPr="002373AC">
        <w:rPr>
          <w:sz w:val="28"/>
          <w:szCs w:val="28"/>
        </w:rPr>
        <w:t>Kurul, bu konudaki kararını otuz iş günü içinde verecektir,</w:t>
      </w:r>
    </w:p>
    <w:p w:rsidR="004632AE" w:rsidRPr="002373AC" w:rsidRDefault="004632AE" w:rsidP="00B02948">
      <w:pPr>
        <w:numPr>
          <w:ilvl w:val="0"/>
          <w:numId w:val="4"/>
        </w:numPr>
        <w:spacing w:line="240" w:lineRule="auto"/>
        <w:ind w:left="0" w:firstLine="360"/>
        <w:rPr>
          <w:sz w:val="28"/>
          <w:szCs w:val="28"/>
        </w:rPr>
      </w:pPr>
      <w:r w:rsidRPr="002373AC">
        <w:rPr>
          <w:sz w:val="28"/>
          <w:szCs w:val="28"/>
        </w:rPr>
        <w:t>Bir soru veya sorun olursa durum sendikamız avukatlarına bildirilebilir.</w:t>
      </w:r>
    </w:p>
    <w:p w:rsidR="00E756A0" w:rsidRPr="00766E94" w:rsidRDefault="00E756A0" w:rsidP="00B02948">
      <w:pPr>
        <w:spacing w:line="240" w:lineRule="auto"/>
        <w:rPr>
          <w:rFonts w:ascii="Times New Roman" w:eastAsia="TRTimesNewRomanBold" w:hAnsi="Times New Roman" w:cs="Times New Roman"/>
          <w:sz w:val="24"/>
          <w:szCs w:val="24"/>
        </w:rPr>
      </w:pPr>
    </w:p>
    <w:sectPr w:rsidR="00E756A0" w:rsidRPr="00766E94" w:rsidSect="009E4D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RTimesNewRomanBold">
    <w:altName w:val="MS Mincho"/>
    <w:panose1 w:val="00000000000000000000"/>
    <w:charset w:val="80"/>
    <w:family w:val="auto"/>
    <w:notTrueType/>
    <w:pitch w:val="default"/>
    <w:sig w:usb0="00000005" w:usb1="08070000" w:usb2="00000010" w:usb3="00000000" w:csb0="0002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D1537"/>
    <w:multiLevelType w:val="hybridMultilevel"/>
    <w:tmpl w:val="92C07B0A"/>
    <w:lvl w:ilvl="0" w:tplc="D6143E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103818"/>
    <w:multiLevelType w:val="hybridMultilevel"/>
    <w:tmpl w:val="131699A8"/>
    <w:lvl w:ilvl="0" w:tplc="2BD866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B936485"/>
    <w:multiLevelType w:val="hybridMultilevel"/>
    <w:tmpl w:val="FE5E0BBC"/>
    <w:lvl w:ilvl="0" w:tplc="95C4095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6D855BFA"/>
    <w:multiLevelType w:val="hybridMultilevel"/>
    <w:tmpl w:val="4CA25A56"/>
    <w:lvl w:ilvl="0" w:tplc="191EE76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756A0"/>
    <w:rsid w:val="00002CFC"/>
    <w:rsid w:val="0000552F"/>
    <w:rsid w:val="000334A4"/>
    <w:rsid w:val="001643EA"/>
    <w:rsid w:val="001875C5"/>
    <w:rsid w:val="00246E15"/>
    <w:rsid w:val="003F5A54"/>
    <w:rsid w:val="00410031"/>
    <w:rsid w:val="004632AE"/>
    <w:rsid w:val="004D298A"/>
    <w:rsid w:val="00557CD4"/>
    <w:rsid w:val="00580DE2"/>
    <w:rsid w:val="00766E94"/>
    <w:rsid w:val="007A494E"/>
    <w:rsid w:val="007B65F7"/>
    <w:rsid w:val="00810031"/>
    <w:rsid w:val="009B62A3"/>
    <w:rsid w:val="009E4D1D"/>
    <w:rsid w:val="00A12C0D"/>
    <w:rsid w:val="00A9684F"/>
    <w:rsid w:val="00AD01B5"/>
    <w:rsid w:val="00AE63DA"/>
    <w:rsid w:val="00B02948"/>
    <w:rsid w:val="00B965AE"/>
    <w:rsid w:val="00BA67B7"/>
    <w:rsid w:val="00C40008"/>
    <w:rsid w:val="00C564B9"/>
    <w:rsid w:val="00E756A0"/>
    <w:rsid w:val="00EC5F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3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E756A0"/>
    <w:pPr>
      <w:spacing w:line="240" w:lineRule="auto"/>
      <w:ind w:hanging="284"/>
    </w:pPr>
    <w:rPr>
      <w:rFonts w:ascii="Times New Roman" w:eastAsia="Times New Roman" w:hAnsi="Times New Roman" w:cs="Times New Roman"/>
      <w:b/>
      <w:sz w:val="24"/>
      <w:szCs w:val="20"/>
      <w:lang w:eastAsia="tr-TR"/>
    </w:rPr>
  </w:style>
  <w:style w:type="character" w:customStyle="1" w:styleId="GvdeMetniGirintisiChar">
    <w:name w:val="Gövde Metni Girintisi Char"/>
    <w:basedOn w:val="VarsaylanParagrafYazTipi"/>
    <w:link w:val="GvdeMetniGirintisi"/>
    <w:rsid w:val="00E756A0"/>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E756A0"/>
    <w:pPr>
      <w:spacing w:line="240" w:lineRule="auto"/>
      <w:ind w:left="720"/>
      <w:contextualSpacing/>
      <w:jc w:val="left"/>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4632A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3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6270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mtiryaki1</dc:creator>
  <cp:lastModifiedBy>adana01</cp:lastModifiedBy>
  <cp:revision>2</cp:revision>
  <dcterms:created xsi:type="dcterms:W3CDTF">2014-09-08T14:29:00Z</dcterms:created>
  <dcterms:modified xsi:type="dcterms:W3CDTF">2014-09-08T14:29:00Z</dcterms:modified>
</cp:coreProperties>
</file>